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7A" w:rsidRPr="00D9117A" w:rsidRDefault="00D9117A" w:rsidP="00D9117A">
      <w:pPr>
        <w:shd w:val="clear" w:color="auto" w:fill="FFFFFF"/>
        <w:spacing w:after="187" w:line="384" w:lineRule="atLeast"/>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Лекция 2. Принципы государственной и муниципальной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1. Система принципов государственной и муниципальной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Согласно словарю Ожегова </w:t>
      </w:r>
      <w:r w:rsidRPr="00D9117A">
        <w:rPr>
          <w:rFonts w:ascii="Times New Roman" w:eastAsia="Times New Roman" w:hAnsi="Times New Roman" w:cs="Times New Roman"/>
          <w:b/>
          <w:bCs/>
          <w:color w:val="000000"/>
          <w:sz w:val="28"/>
          <w:szCs w:val="28"/>
        </w:rPr>
        <w:t>принцип </w:t>
      </w:r>
      <w:r w:rsidRPr="00D9117A">
        <w:rPr>
          <w:rFonts w:ascii="Times New Roman" w:eastAsia="Times New Roman" w:hAnsi="Times New Roman" w:cs="Times New Roman"/>
          <w:color w:val="000000"/>
          <w:sz w:val="28"/>
          <w:szCs w:val="28"/>
        </w:rPr>
        <w:t>– это основное, исходное положение какой-либо теории, учения, науки.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b/>
          <w:bCs/>
          <w:color w:val="000000"/>
          <w:sz w:val="28"/>
          <w:szCs w:val="28"/>
        </w:rPr>
        <w:t>Основные принципы государственной и муниципальной службы </w:t>
      </w:r>
      <w:r w:rsidRPr="00D9117A">
        <w:rPr>
          <w:rFonts w:ascii="Times New Roman" w:eastAsia="Times New Roman" w:hAnsi="Times New Roman" w:cs="Times New Roman"/>
          <w:color w:val="000000"/>
          <w:sz w:val="28"/>
          <w:szCs w:val="28"/>
        </w:rPr>
        <w:t>закреплены в законе. Так, принципы государственной службы регулируются ст. 5 Федерального закона от 31 июля 1995 г. № 119-ФЗ «Об основах государственной службы Российской Федерации». Муниципальная служба основана на принципах, предусмотренных ст. 5 Федерального закона от 8 января 1998 г. № 8-ФЗ «Об основах муниципальной службы в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b/>
          <w:bCs/>
          <w:color w:val="000000"/>
          <w:sz w:val="28"/>
          <w:szCs w:val="28"/>
        </w:rPr>
        <w:t>ФЗ «Об основах…» устанавливает следующие принципы организации государственной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 верховенство Конституции Российской Федерации и федеральных законов над иными нормативными правовыми актами, должностными инструкциями при исполнении государственными службами должностных обязанностей и обеспечении их прав;</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приоритет прав и свобод человека и гражданина, их непосредственного действия: обязанности государственных служащих признавать, соблюдать и защищать права и свободы человека и гражданина;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единство системы государственной власти, разграничение предметов ведения между Российской Федерацией и субъектами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4) разделение законодательной, исполнительной и судебной власти;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5) равный доступ граждан к государственной службе в соответствии со способностями и профессиональной подготовкой;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6) 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7) единство основных требований, предъявляемых к государственной службе;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8) профессионализм и компетентность государственных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lastRenderedPageBreak/>
        <w:t>9) гласность в осуществлении государственной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10) ответственность государственных служащих за подготавливаемые и принимаемые решения, неисполнение либо ненадлежащее исполнение своих должностных обязанностей;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11) внепартийность государственной службы: отделение религиозных объединений от государства;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12) стабильность кадров государственных служащих в государственных органах.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b/>
          <w:bCs/>
          <w:color w:val="000000"/>
          <w:sz w:val="28"/>
          <w:szCs w:val="28"/>
        </w:rPr>
        <w:t>Муниципальная служба основана на принципах: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 верховенства Конституции Российской Федерации, федеральных законов и законов субъектов Российской Федерации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приоритета прав и свобод человека и гражданина, их непосредственного действия;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самостоятельности органов местного самоуправления в пределах их полномочий;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4) профессионализма и компетентности муниципальных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5) ответственности муниципальных служащих за неисполнение или ненадлежащее исполнение своих должностных обязанностей;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6) равного доступа граждан к муниципальной службе в соответствии с их способностями и профессиональной подготовкой;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7)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8) правовой и социальной защищенности муниципальных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9) внепартийности муниципальной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Принципы организации государственной и муниципальной службы во многом схожи. </w:t>
      </w:r>
      <w:r w:rsidRPr="00D9117A">
        <w:rPr>
          <w:rFonts w:ascii="Times New Roman" w:eastAsia="Times New Roman" w:hAnsi="Times New Roman" w:cs="Times New Roman"/>
          <w:b/>
          <w:bCs/>
          <w:color w:val="000000"/>
          <w:sz w:val="28"/>
          <w:szCs w:val="28"/>
        </w:rPr>
        <w:t>Общими принципами для обеих этих форм службы являются: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lastRenderedPageBreak/>
        <w:t>1) принцип верховенства Конституции РФ и федеральных законов над иными нормативными правовыми актами, должностными инструкциями при исполнении государственными и муниципальными службами должностных обязанностей и обеспечении их прав;</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принцип равного доступа граждан к государственной и муниципальной службе в соответствии со способностями и профессиональной подготовкой;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принцип профессионализма и компетентности государственных и муниципальных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4) принцип внепартийности государственной и муниципальной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5) принцип ответственности государственных и муниципальных служащих за неисполнение либо ненадлежащее исполнение своих должностных обязанностей;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6) принцип единства основных требований, предъявляемых к государственной и муниципальной службе.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2. Краткая характеристика принципов государственной и муниципальной службы</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lastRenderedPageBreak/>
        <w:t>Принцип верховенства Конституции РФ и федеральных законов над иными нормативными правовыми актами, должностными инструкциями при исполнении государственными и муниципальными службами должностных обязанностей и обеспечении их прав</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Пункт 2 ст. 4 Конституции РФ закрепляет правило, согласно которому сама Конституция и иные федеральные законы имеют верховенство на всей территории РФ. Статья 15 Основного закона России говорит о том, что Конституция РФ имеет высшую юридическую силу и прямое действие. Таким образом, принцип верховенства Конституции РФ и федеральных законов является конституционным, Федеральные законы «Об основах государственной службы в РФ» и «Об основах муниципальной службы в РФ» лишь дополнительно подтверждают его.</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Рассматриваемый принцип имеет большое значение, особенно в условиях постоянной конкуренции норм, различных по своей юридической силе. Кроме того, этот принцип обеспечивает единство правовой системы Российской Федерации, в том числе и в отношении государственной и муниципальной службы. Как уже было сказано ранее, субъекты Федерации вправе принимать свои законы и иные нормативно-правовые акты. И, если бы не существовало принципа верховенства Конституции и федеральных законов, нормотворческие органы субъекта РФ были бы вправе принимать любые правовые акты, нормы которых могли бы существенно расходиться с федеральным законодательством, что недопустимо в целостном государстве. Поэтому ст. 76 Конституции закрепляет, что законы и иные нормативно-правовые акты субъектов Российской Федерации не могут противоречить федеральным законам, а федеральные, в свою очередь – федеральным конституционным.</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В случае противоречия между федеральным законом и иным актом, изданным в РФ, действует федеральный закон. При противоречии между федеральным законом и нормативным правовым актом субъекта Российской Федерации действует нормативный правовой акт субъекта РФ только в том случае, если данный нормативно-правовой акт субъекта РФ издан по </w:t>
      </w:r>
      <w:r w:rsidRPr="00D9117A">
        <w:rPr>
          <w:rFonts w:ascii="Times New Roman" w:eastAsia="Times New Roman" w:hAnsi="Times New Roman" w:cs="Times New Roman"/>
          <w:color w:val="000000"/>
          <w:sz w:val="28"/>
          <w:szCs w:val="28"/>
        </w:rPr>
        <w:lastRenderedPageBreak/>
        <w:t>вопросам, не входящим ни в компетенцию РФ, ни в предмет совместного ведения РФ и ее субъектов.</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В рамках данного вопроса необходимо отметить, что Основной закон Российского государства в ст. 15 закрепил принцип, согласно которому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равного доступа граждан к государственной и муниципальной службе в соответствии со способностями и профессиональной подготовкой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Данный принцип основан на положениях ст. 25 (п. «с») Международного пакта о гражданских и политических правах от 16 декабря 1966 г. Суть его в том, что прием граждан на государственную службу должен быть осуществлен безо всякой дискриминации по половому, национальному, социальному, имущественному признакам и т. д. Но следует отметить, что законодательством могут устанавливаться определенные требования к поступающим на государственную службу (например, наличие российского гражданства, возраст и др.).</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Такие требования ограничением принципа равного доступа не являются. Кроме того, применительно к данному принципу следует говорить не о фактическом равенстве, а о равенстве возможностей. Это означает, что, например, лицо, обладающее необходимым образовательным цензом, имеет больше шансов стать государственным служащим, чем не обладающее таковым. Однако гражданин РФ, прошедший необходимую профессиональную подготовку, может рассчитывать на получение должности в государственном или муниципальном органе без какой-либо дискриминации по половому, расовому, религиозному, политическому признакам. Из этого положения вытекает следующий принцип.</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профессионализма и компетентности государственных и муниципальных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lastRenderedPageBreak/>
        <w:t>Профессионализм можно определить как постоянное выполнение определенных обязанностей, соответствующих знаниям и практическим навыкам, полученным по профессии. Объем таких знаний и практических навыков определяется таким понятием, как компетентность.</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Часто именно недостаточность профессионализма и компетентности является причиной многих необоснованных и незаконных решений, принимаемых государственными и муниципальными служащими. А как следствие этого растет экономическая и политическая нестабильность, преодолеть которую способны только по-настоящему образованные профессионалы. Поэтому законодатель придал принципу профессионализма и компетентности юридическую силу.</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Степень профессионализма и компетентности определяется уровнем образования, стажем работы по специальности, карьерными достижениями и т. д. Именно по этим критериям и должны отбираться наиболее достойные кандидаты на государственные и муниципальные должности.</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ответственности государственных и муниципальных служащих за неисполнение либо ненадлежащее исполнение своих должностных обязанностей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Правовое положение государственного и муниципального служащего определяется совокупностью его прав, обязанностей и ответственности. Таким образом, ответственность невозможно не учитывать при определении статуса государственных и муниципальных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Так как деятельность лиц, занимающих государственные (муниципальные) должности в основном влечет возникновение, изменение, прекращение прав и обязанностей для третьих лиц, т. е. неблагоприятные последствия их неправомерных деяний могут быть весьма ощутимы, то и ответственность они должны нести повышенную.</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Персональная ответственность государственного или муниципального служащего максимально может быть обеспечена </w:t>
      </w:r>
      <w:r w:rsidRPr="00D9117A">
        <w:rPr>
          <w:rFonts w:ascii="Times New Roman" w:eastAsia="Times New Roman" w:hAnsi="Times New Roman" w:cs="Times New Roman"/>
          <w:color w:val="000000"/>
          <w:sz w:val="28"/>
          <w:szCs w:val="28"/>
        </w:rPr>
        <w:lastRenderedPageBreak/>
        <w:t>применением единоначалия, когда одно лицо принимает решения и оно же за них отвечает.</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единства основных требований, предъявляемых к государственной и муниципальной службе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Согласно п. «г», «т» ст. 71 Конституции РФ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а также федеральная государственная служба находятся в ведении РФ. С другой стороны, для решения вопросов, входящих в предмет ведения субъектов РФ и муниципальных образований, создается система государственной службы субъекта РФ и муниципальная служба, контроль за которой входит в предмет ведения субъекта либо муниципального образования. Таким образом, государственная и муниципальная служба регулируется не только федеральным законодательством, но и законодательством субъектов Федерации, а также муниципальных образований.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Нормативно-правовые акты разных уровней, регулирующие порядок осуществления государственной службы, не должны противоречить друг другу. Именно об этом и говорит данный принцип. Основные требования, предъявляемые к государственной и муниципальной службе, должны быть закреплены в федеральном законодательстве (начиная от Конституции и заканчивая приказами и распоряжениями министерств и ведомств). Региональные особенности учитываются в региональном законодательстве о государственной и муниципальной службе, местные – в законодательстве муниципальных образований. При этом такие нормы должны быть основаны на федеральном законодательстве.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Так, например, должна применяться система государственных и муниципальных должностей, установленная в федеральном законодательстве. Едиными для всех субъектов Федерации являются порядок прохождения государственной и </w:t>
      </w:r>
      <w:r w:rsidRPr="00D9117A">
        <w:rPr>
          <w:rFonts w:ascii="Times New Roman" w:eastAsia="Times New Roman" w:hAnsi="Times New Roman" w:cs="Times New Roman"/>
          <w:color w:val="000000"/>
          <w:sz w:val="28"/>
          <w:szCs w:val="28"/>
        </w:rPr>
        <w:lastRenderedPageBreak/>
        <w:t>муниципальной службы, требования к служащим, их правомочия и т. д.</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Итак, в отношении всех государственных служащих как государственной службы Российской Федерации, так и государственной службы ее субъектов действуют единые: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 общие стандарты;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система правомочий (совокупности прав, обязанностей, гарантий, ограничений и ответственности);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методика подготовки кадров и контроля за их профессионализмом и компетентностью и др.</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Некоторые принципы характерны только для государственной службы и в ФЗ «Об основах организации муниципальной службы» не упоминаются. Среди таких основных положений можно назвать:</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 принцип приоритета прав и свобод человека и гражданина, их непосредственного действия;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обязанность государственных служащих признавать, соблюдать и защищать права и свободы человека и гражданина;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единство системы государственной власти, разграничения предметов ведения между Российской Федерацией и субъектами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4) разделение законодательной, исполнительной и судебной власти;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5) 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6) гласность в осуществлении государственной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7) ответственность государственных служащих за подготавливаемые и принимаемые решения (в отличие от общего принципа ответственности за неисполнение либо ненадлежащее исполнение своих должностных обязанностей);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lastRenderedPageBreak/>
        <w:t>8) отделение религиозных объединений от государства (в отличие от общего принципа внепартийности);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9) стабильность кадров государственных служащих в государственных органах;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10) приоритет прав и свобод человека и гражданина, их непосредственного действия;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11) обязанность государственных служащих признавать, соблюдать и защищать права и свободы человека и гражданина.</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единства системы государственной власти, разграничения предметов ведения между Российской Федерацией и ее субъектами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Конституция Российской Федерации закрепляет федеративное устройство нашего государства. Это означает, что в составе РФ находятся ее субъекты: 21 республика, 6 краев, 49 областей, 10 автономных округов, 2 города федерального значения и 1 автономная область.</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При этом, естественно, существуют вопросы, которые может решать каждый субъект самостоятельно, существуют и вопросы исключительно федерального значения. Полномочия Российской Федерации и ее субъектов разграничиваются на основании ст. 71, 72, 73 Конституции РФ.</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Таким образом, в ведении Российской Федерации находятся: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 принятие и изменение Конституции Российской Федерации и федеральных законов, контроль за их соблюдением;</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федеративное устройство и территория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регулирование и защита прав и свобод человека и гражданина;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4) гражданство в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5) регулирование и защита прав национальных меньшинств;</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6) установление системы федеральных органов законодательной, исполнительной и судебной власти, порядка их организации и деятельности;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lastRenderedPageBreak/>
        <w:t>7) формирование федеральных органов государственной власти;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8) федеральная государственная собственность и управление ею;</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9)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10) установление правовых основ единого рынка;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11) финансовое, валютное, кредитное, таможенное регулирование, денежная эмиссия, основы ценовой политики;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12) федеральные экономические службы, включая федеральные банки;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13) федеральный бюджет; федеральные налоги и сборы;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14) федеральные фонды регионального развития;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15) федеральные энергетические системы, ядерная энергетика, расщепляющиеся материалы;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16) федеральные транспорт, пути сообщения, информация и связь;</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17) деятельность в космосе;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18) внешняя политика и международные отношения Российской Федерации, международные договоры Российской Федерации; вопросы войны и мира;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19) внешнеэкономические отношения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20) оборона и безопасность; оборонное производство;</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21) определение порядка продажи и покупки оружия, боеприпасов, военной техники и другого военного имущества;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22) производство ядовитых веществ, наркотических средств и порядок их использования;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23) определение статуса и защита государственной границы, территориального моря, воздушного пространства, </w:t>
      </w:r>
      <w:r w:rsidRPr="00D9117A">
        <w:rPr>
          <w:rFonts w:ascii="Times New Roman" w:eastAsia="Times New Roman" w:hAnsi="Times New Roman" w:cs="Times New Roman"/>
          <w:color w:val="000000"/>
          <w:sz w:val="28"/>
          <w:szCs w:val="28"/>
        </w:rPr>
        <w:lastRenderedPageBreak/>
        <w:t>исключительной экономической зоны и континентального шельфа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24) судоустройство;</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25) прокуратура;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26) уголовное, уголовно-процессуальное и уголовно-исполнительное законодательство;</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27) амнистия и помилование; гражданское, гражданско-процессуальное и арбитражно-процессуальное законодательство; 28) правовое регулирование интеллектуальной собственности;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29) федеральное коллизионное право;</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30) метеорологическая служба, стандарты, эталоны, метрическая система и исчисление времени; геодезия и картография;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31) наименования географических объектов; официальный статистический и бухгалтерский учет;</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32) государственные награды и почетные звания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33) федеральная государственная служба.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В совместном ведении Российской Федерации и субъектов Российской Федерации находятся: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защита прав и свобод человека и гражданина;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защита прав национальных меньшинств; обеспечение законности, правопорядка, общественной безопасности; режим пограничных зон;</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4) вопросы владения, пользования и распоряжения землей, недрами, водными и другими природными ресурсами;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lastRenderedPageBreak/>
        <w:t>5) разграничение государственной собственности;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6) природопользование;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7) охрана окружающей среды и обеспечение экологической безопасности;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8) особо охраняемые природные территории; охрана памятников истории и культуры;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9) общие вопросы воспитания, образования, науки, культуры, физической культуры и спорта;</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10) координация вопросов здравоохранения;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11) защита семьи, материнства, отцовства и детства; социальная защита, включая социальное обеспечение;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12) осуществление мер по борьбе с катастрофами, стихийными бедствиями, эпидемиями, ликвидация их последствий;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13) установление общих принципов налогообложения и сборов в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14)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15) кадры судебных и правоохранительных органов; адвокатура, нотариат;</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16) защита исконной среды обитания и традиционного образа жизни малочисленных этнических общностей;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17) установление общих принципов организации системы органов государственной власти и местного самоуправления;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18)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rsidRPr="00D9117A">
        <w:rPr>
          <w:rFonts w:ascii="Times New Roman" w:eastAsia="Times New Roman" w:hAnsi="Times New Roman" w:cs="Times New Roman"/>
          <w:color w:val="000000"/>
          <w:sz w:val="28"/>
          <w:szCs w:val="28"/>
        </w:rPr>
        <w:lastRenderedPageBreak/>
        <w:t>субъекты Российской Федерации обладают всей полнотой государственной власти.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В области осуществления управления государственными служащими данный принцип отражается следующим образом: государственные служащие федеральной государственной службы осуществляют полномочия в пределах компетенции Российской Федерации, а также в случае совместного ведения РФ и ее субъектов. Государственные служащие субъекта Федерации осуществляют полномочия в рамках компетенции субъекта по предмету его самостоятельного ведения, а также по предмету его совместного ведения с РФ.</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Именно по этому данный принцип не применим к муниципальной службе: местное самоуправление – достаточно самостоятельный институт российского права, органы местного самоуправления не входят в систему государственной службы, муниципальная служба находится исключительно в компетенции муниципального образования, следовательно, о разграничении компетенции между РФ и ее субъектами здесь не может быть и речи.</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разделения законодательной, исполнительной и судебной власти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Принцип разделения властей – конституционный принцип, который закреплен в ст. 10 Конституции РФ. Основным идеологом теории разделения властей выступил Дж. Локк в XVII в. В соответствии с его взглядами все три ветви власти должны быть строго отделены друг от друга: законодательную власть осуществляет представительный орган – парламент, исполнительную – монарх и кабинет министров, судебную – суды.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Целью такого разделения властей становится предотвращение узурпации власти одним человеком (или органом) и, как следствия, деспотии и тирании.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Дж. Локк устанавливал четкую иерархическую структуру властей. Так, первое место он отводил власти законодательной. Так как именно парламент принимает законы, то он же, по мнению философа, должен контролировать работу органов исполнительной власти по их исполнению. При этом </w:t>
      </w:r>
      <w:r w:rsidRPr="00D9117A">
        <w:rPr>
          <w:rFonts w:ascii="Times New Roman" w:eastAsia="Times New Roman" w:hAnsi="Times New Roman" w:cs="Times New Roman"/>
          <w:color w:val="000000"/>
          <w:sz w:val="28"/>
          <w:szCs w:val="28"/>
        </w:rPr>
        <w:lastRenderedPageBreak/>
        <w:t>законодательному органу, как никакому другому, абсолютная власть не принадлежит.</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Идея Дж. Локка была подхвачена и развита Ш. Монтескье и теперь характерна и для российской действительности. Законодательная власть в РФ принадлежит двухпалатному Федеральному собранию, исполнительная – правительству, судебная – структуре судебных органов. Особняком стоит Президент РФ, функции которого по общей координации работы не охватываются задачами только одной ветви власти, и прокуратура, осуществляющая контроль и надзор за законностью.</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В процессе осуществления государственными служащими своей деятельности важное значение для эффективной работы системы государственной службы приобретают субординация и исполнение приказов вышестоящих должностных лиц. Однако такое положение вещей вовсе не означает, что государственный служащий должен безоговорочно исполнять все приказы вышестоящих лиц, в том числе незаконные. Нет, в самой норме – принципе – приказы, обязательные для исполнения, ограничены нормами, принятыми вышестоящими органами в пределах их полномочий и в соответствии с законодательством РФ. В случае, если государственный служащий сомневается в правомерности полученного им для исполнения распоряжения, он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подтверждает свое указание, то только в этом случае государственный служащий обязан его исполнить. Ответственность за исполнение государственным служащим неправомерного распоряжения при этом несет подтвердивший это распоряжение руководитель. Однако исключением из этого правила служат случаи, когда его </w:t>
      </w:r>
      <w:r w:rsidRPr="00D9117A">
        <w:rPr>
          <w:rFonts w:ascii="Times New Roman" w:eastAsia="Times New Roman" w:hAnsi="Times New Roman" w:cs="Times New Roman"/>
          <w:color w:val="000000"/>
          <w:sz w:val="28"/>
          <w:szCs w:val="28"/>
        </w:rPr>
        <w:lastRenderedPageBreak/>
        <w:t>исполнение распоряжения начальника является административно либо уголовно наказуемым деянием, в такой ситуации выполнять распоряжение нельзя.</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гласности в осуществлении государственной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Государственная служба осуществляется по принципу гласности. Это положение означает, что любой гражданин имеет право на получение информации о прохождении государственной службы, о правах и обязанностях служащих, ответственности, которую они несут за невыполнение или ненадлежащее выполнение своих обязанностей. Нормативно-правовые акты, регулирующие вопросы государственной службы, не являются секретными и также доступны для ознакомления.</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В отношении муниципальной службы данный принцип в ФЗ «Об основах муниципальной службы в РФ» закреплен не был. Возможно, это ошибка законодателя: особых причин для игнорирования принципа, характерного для государственной службы, и незакрепления его в качестве принципа службы муниципальной, на наш взгляд, нет, тем более что законодательные органы субъектов Федерации, например г. Москвы, принцип гласности признают в качестве принципа муниципальной службы.</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ответственности государственных служащих за подготавливаемые и принимаемые решения (в отличие от общего принципа ответственности за неисполнение либо ненадлежащее исполнение своих должностных обязанностей)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И государственные, и муниципальные служащие в рамках служебной деятельности несут ответственность за свои действия и бездействия. За невыполнение или ненадлежащее выполнение своих обязанностей они могут быть подвергнуты дисциплинарному, административному, а в некоторых случаях и уголовному наказанию.</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Подготовка и принятие решений входят в должностные обязанности некоторых государственных и муниципальных служащих, и, соответственно, за непринятие таких решений либо </w:t>
      </w:r>
      <w:r w:rsidRPr="00D9117A">
        <w:rPr>
          <w:rFonts w:ascii="Times New Roman" w:eastAsia="Times New Roman" w:hAnsi="Times New Roman" w:cs="Times New Roman"/>
          <w:color w:val="000000"/>
          <w:sz w:val="28"/>
          <w:szCs w:val="28"/>
        </w:rPr>
        <w:lastRenderedPageBreak/>
        <w:t>за существенные нарушения порядка принятия решений служащие также несут ответственность.</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Однако законодатель решил разграничить принцип ответственности государственных служащих за подготавливаемые и принимаемые решения и общий принцип ответственности за невыполнение или ненадлежащее выполнение своих должностных обязанностей. При этом данный принцип в ФЗ «Об основах муниципальной службы в РФ» не фигурирует, хотя муниципальные служащие также принимают решения и должны нести за них ответственность. Возможно, этот законодательный пробел будет позже восполнен, а пока муниципальные служащие отвечают за принимаемые и подготавливаемые решения, только если такое решение служит свидетельством ненадлежащей работы служащего.</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отделения религиозных объединений от государства (в отличие от общего принципа внепартийности)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И государственные, и муниципальные служащие в своей работе должны руководствоваться: одни – государственными интересами, другие – интересами муниципального образования. При этом они не должны зависеть от интересов какой-либо партийной организации. Поэтому устанавливается принцип внепартийности государственной и муниципальной службы.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 Связанными партийными интересами могут быть только депутаты Государственной Думы, а также законодательных органов субъектов Федерации и местного самоуправления. Связано такое исключение с тем, что депутаты, во-первых, в половине случаев избираются в эти органы по партийным спискам, а во-вторых, могут входить в различные фракции, которые также объединены во многом партийными интересами.</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 xml:space="preserve">В отношении государственной службы в дополнение к указанному принципу выделяется принцип отделения государства от религиозных организаций. Идея советского государства в России </w:t>
      </w:r>
      <w:r w:rsidRPr="00D9117A">
        <w:rPr>
          <w:rFonts w:ascii="Times New Roman" w:eastAsia="Times New Roman" w:hAnsi="Times New Roman" w:cs="Times New Roman"/>
          <w:color w:val="000000"/>
          <w:sz w:val="28"/>
          <w:szCs w:val="28"/>
        </w:rPr>
        <w:lastRenderedPageBreak/>
        <w:t>появилась еще во время правления Петра I. В дальнейшем эту идею подхватили большевики и в соответствии с ней строили советское государство.</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Как уже было сказано, государственный служащий должен руководствоваться прежде всего интересами всей Российской Федерации, которая является многоконфессиональной страной, а не интересами одной религиозной организации или даже самостоятельной религии. Поэтому, как мы видим, идея светского государства на современном этапе отвечает государственным интересам и в связи с этим используется как принцип системы государственной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На вопрос, почему принцип отделения религиозных объединений от муниципального образования не установлен в законодательстве о муниципальной службе, можно ответить следующим образом. Многие субъекты РФ построены на религиозном принципе, и население такого субъекта объединено общей верой, например мусульманской – в Татарстане, буддистской – в Бурятии и т. д. Конечно, местное самоуправление во многом должно учитывать интересы преобладающей конфессии, но это вовсе не означает, что другими религиями пренебрегают, а муниципальная власть сливается с религиозной верхушкой.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Кроме того, следует отметить, что вне осуществления государственной и муниципальной службы служащие вполне могут придерживаться линии какой-либо партии или религиозного объединения, они не должны использовать свое служебное положение в интересах партий или религиозных организаций.</w:t>
      </w:r>
    </w:p>
    <w:p w:rsidR="00D9117A" w:rsidRPr="00D9117A" w:rsidRDefault="00D9117A" w:rsidP="00D9117A">
      <w:pPr>
        <w:shd w:val="clear" w:color="auto" w:fill="FFFFFF"/>
        <w:spacing w:after="0" w:line="240" w:lineRule="auto"/>
        <w:jc w:val="both"/>
        <w:rPr>
          <w:rFonts w:ascii="Times New Roman" w:eastAsia="Times New Roman" w:hAnsi="Times New Roman" w:cs="Times New Roman"/>
          <w:b/>
          <w:bCs/>
          <w:color w:val="000000"/>
          <w:spacing w:val="5"/>
          <w:sz w:val="28"/>
          <w:szCs w:val="28"/>
        </w:rPr>
      </w:pPr>
      <w:r w:rsidRPr="00D9117A">
        <w:rPr>
          <w:rFonts w:ascii="Times New Roman" w:eastAsia="Times New Roman" w:hAnsi="Times New Roman" w:cs="Times New Roman"/>
          <w:b/>
          <w:bCs/>
          <w:color w:val="000000"/>
          <w:spacing w:val="5"/>
          <w:sz w:val="28"/>
          <w:szCs w:val="28"/>
        </w:rPr>
        <w:t>Принцип стабильности кадров государственных служащих в государственных органах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Причины, по которым законодатель выделяет этот принцип в качестве принципа государственной службы и не отмечает его же в ФЗ «Об основах муниципальной службы в РФ», для нас, например, остаются загадкой. Ведь стабильность кадров является основой эффективной работы органа независимо от того, является ли он государственным или муниципальным.</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lastRenderedPageBreak/>
        <w:t>Следует отметить, что существуют не только принципы, характерные исключительно для государственной службы, но и ФЗ «Об основах муниципальной службы в РФ» устанавливает несколько особых принципов, не упоминающихся в качестве принципов организации службы в государственных органах.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Среди принципов, характерных лишь для муниципальной службы, выделяют:</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 принцип верховенства не только Конституции РФ, федеральных законов, но также и законов субъектов РФ;</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принцип самостоятельности органов местного самоуправления в пределах их полномочий;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принцип единства не только основных требований, предъявляемых к муниципальной службе в Российской Федерации, но и учет исторических и иных местных традиций;</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4) принцип правовой и социальной защищенности муниципальных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От принципов государственной и муниципальной службы следует отличать принципы системы государственной службы, установленные Федеральным законом «О системе государственной службы РФ». Основными принципами построения и функционирования системы государственной службы являются следующие: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1)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2) законность;</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3) приоритет прав и свобод человека и гражданина, их непосредственное действие, обязательность их признания, соблюдения и защиты;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4) равный доступ граждан к государственной службе;</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lastRenderedPageBreak/>
        <w:t>5)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6) взаимосвязь государственной службы и муниципальной службы;</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7)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8) профессионализм и компетентность государственных служащих;</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9)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D9117A" w:rsidRPr="00D9117A" w:rsidRDefault="00D9117A" w:rsidP="00D9117A">
      <w:pPr>
        <w:shd w:val="clear" w:color="auto" w:fill="FFFFFF"/>
        <w:spacing w:after="187" w:line="384" w:lineRule="atLeast"/>
        <w:jc w:val="both"/>
        <w:rPr>
          <w:rFonts w:ascii="Times New Roman" w:eastAsia="Times New Roman" w:hAnsi="Times New Roman" w:cs="Times New Roman"/>
          <w:color w:val="000000"/>
          <w:sz w:val="28"/>
          <w:szCs w:val="28"/>
        </w:rPr>
      </w:pPr>
      <w:r w:rsidRPr="00D9117A">
        <w:rPr>
          <w:rFonts w:ascii="Times New Roman" w:eastAsia="Times New Roman" w:hAnsi="Times New Roman" w:cs="Times New Roman"/>
          <w:color w:val="000000"/>
          <w:sz w:val="28"/>
          <w:szCs w:val="28"/>
        </w:rPr>
        <w:t>Некоторые принципы государственной службы и системы построения государственной службы, такие, например, как принцип профессионализма и компетентности государственных служащих, совпадают. Другие принципы системы госслужбы, такие как единство правовых и организационных основ государственной службы, взаимосвязь государственной и муниципальной службы, в качестве принципов государственной службы в ФЗ «Об основах…» не установлены.</w:t>
      </w:r>
    </w:p>
    <w:p w:rsidR="00CD6F18" w:rsidRDefault="00CD6F18"/>
    <w:sectPr w:rsidR="00CD6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D9117A"/>
    <w:rsid w:val="00CD6F18"/>
    <w:rsid w:val="00D91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D911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4764014">
      <w:bodyDiv w:val="1"/>
      <w:marLeft w:val="0"/>
      <w:marRight w:val="0"/>
      <w:marTop w:val="0"/>
      <w:marBottom w:val="0"/>
      <w:divBdr>
        <w:top w:val="none" w:sz="0" w:space="0" w:color="auto"/>
        <w:left w:val="none" w:sz="0" w:space="0" w:color="auto"/>
        <w:bottom w:val="none" w:sz="0" w:space="0" w:color="auto"/>
        <w:right w:val="none" w:sz="0" w:space="0" w:color="auto"/>
      </w:divBdr>
      <w:divsChild>
        <w:div w:id="434132540">
          <w:marLeft w:val="0"/>
          <w:marRight w:val="0"/>
          <w:marTop w:val="468"/>
          <w:marBottom w:val="0"/>
          <w:divBdr>
            <w:top w:val="none" w:sz="0" w:space="0" w:color="auto"/>
            <w:left w:val="none" w:sz="0" w:space="0" w:color="auto"/>
            <w:bottom w:val="none" w:sz="0" w:space="0" w:color="auto"/>
            <w:right w:val="none" w:sz="0" w:space="0" w:color="auto"/>
          </w:divBdr>
        </w:div>
        <w:div w:id="1869442312">
          <w:marLeft w:val="0"/>
          <w:marRight w:val="0"/>
          <w:marTop w:val="281"/>
          <w:marBottom w:val="0"/>
          <w:divBdr>
            <w:top w:val="none" w:sz="0" w:space="0" w:color="auto"/>
            <w:left w:val="none" w:sz="0" w:space="0" w:color="auto"/>
            <w:bottom w:val="none" w:sz="0" w:space="0" w:color="auto"/>
            <w:right w:val="none" w:sz="0" w:space="0" w:color="auto"/>
          </w:divBdr>
          <w:divsChild>
            <w:div w:id="1572740441">
              <w:marLeft w:val="0"/>
              <w:marRight w:val="0"/>
              <w:marTop w:val="468"/>
              <w:marBottom w:val="0"/>
              <w:divBdr>
                <w:top w:val="none" w:sz="0" w:space="0" w:color="auto"/>
                <w:left w:val="none" w:sz="0" w:space="0" w:color="auto"/>
                <w:bottom w:val="none" w:sz="0" w:space="0" w:color="auto"/>
                <w:right w:val="none" w:sz="0" w:space="0" w:color="auto"/>
              </w:divBdr>
            </w:div>
          </w:divsChild>
        </w:div>
        <w:div w:id="1749841696">
          <w:marLeft w:val="0"/>
          <w:marRight w:val="0"/>
          <w:marTop w:val="281"/>
          <w:marBottom w:val="0"/>
          <w:divBdr>
            <w:top w:val="none" w:sz="0" w:space="0" w:color="auto"/>
            <w:left w:val="none" w:sz="0" w:space="0" w:color="auto"/>
            <w:bottom w:val="none" w:sz="0" w:space="0" w:color="auto"/>
            <w:right w:val="none" w:sz="0" w:space="0" w:color="auto"/>
          </w:divBdr>
          <w:divsChild>
            <w:div w:id="1915773726">
              <w:marLeft w:val="0"/>
              <w:marRight w:val="0"/>
              <w:marTop w:val="468"/>
              <w:marBottom w:val="0"/>
              <w:divBdr>
                <w:top w:val="none" w:sz="0" w:space="0" w:color="auto"/>
                <w:left w:val="none" w:sz="0" w:space="0" w:color="auto"/>
                <w:bottom w:val="none" w:sz="0" w:space="0" w:color="auto"/>
                <w:right w:val="none" w:sz="0" w:space="0" w:color="auto"/>
              </w:divBdr>
            </w:div>
            <w:div w:id="360716063">
              <w:marLeft w:val="0"/>
              <w:marRight w:val="0"/>
              <w:marTop w:val="468"/>
              <w:marBottom w:val="0"/>
              <w:divBdr>
                <w:top w:val="none" w:sz="0" w:space="0" w:color="auto"/>
                <w:left w:val="none" w:sz="0" w:space="0" w:color="auto"/>
                <w:bottom w:val="none" w:sz="0" w:space="0" w:color="auto"/>
                <w:right w:val="none" w:sz="0" w:space="0" w:color="auto"/>
              </w:divBdr>
            </w:div>
            <w:div w:id="183515332">
              <w:marLeft w:val="0"/>
              <w:marRight w:val="0"/>
              <w:marTop w:val="468"/>
              <w:marBottom w:val="0"/>
              <w:divBdr>
                <w:top w:val="none" w:sz="0" w:space="0" w:color="auto"/>
                <w:left w:val="none" w:sz="0" w:space="0" w:color="auto"/>
                <w:bottom w:val="none" w:sz="0" w:space="0" w:color="auto"/>
                <w:right w:val="none" w:sz="0" w:space="0" w:color="auto"/>
              </w:divBdr>
            </w:div>
            <w:div w:id="1561163356">
              <w:marLeft w:val="0"/>
              <w:marRight w:val="0"/>
              <w:marTop w:val="468"/>
              <w:marBottom w:val="0"/>
              <w:divBdr>
                <w:top w:val="none" w:sz="0" w:space="0" w:color="auto"/>
                <w:left w:val="none" w:sz="0" w:space="0" w:color="auto"/>
                <w:bottom w:val="none" w:sz="0" w:space="0" w:color="auto"/>
                <w:right w:val="none" w:sz="0" w:space="0" w:color="auto"/>
              </w:divBdr>
            </w:div>
            <w:div w:id="1624002392">
              <w:marLeft w:val="0"/>
              <w:marRight w:val="0"/>
              <w:marTop w:val="468"/>
              <w:marBottom w:val="0"/>
              <w:divBdr>
                <w:top w:val="none" w:sz="0" w:space="0" w:color="auto"/>
                <w:left w:val="none" w:sz="0" w:space="0" w:color="auto"/>
                <w:bottom w:val="none" w:sz="0" w:space="0" w:color="auto"/>
                <w:right w:val="none" w:sz="0" w:space="0" w:color="auto"/>
              </w:divBdr>
            </w:div>
            <w:div w:id="1942949606">
              <w:marLeft w:val="0"/>
              <w:marRight w:val="0"/>
              <w:marTop w:val="468"/>
              <w:marBottom w:val="0"/>
              <w:divBdr>
                <w:top w:val="none" w:sz="0" w:space="0" w:color="auto"/>
                <w:left w:val="none" w:sz="0" w:space="0" w:color="auto"/>
                <w:bottom w:val="none" w:sz="0" w:space="0" w:color="auto"/>
                <w:right w:val="none" w:sz="0" w:space="0" w:color="auto"/>
              </w:divBdr>
            </w:div>
            <w:div w:id="491913658">
              <w:marLeft w:val="0"/>
              <w:marRight w:val="0"/>
              <w:marTop w:val="468"/>
              <w:marBottom w:val="0"/>
              <w:divBdr>
                <w:top w:val="none" w:sz="0" w:space="0" w:color="auto"/>
                <w:left w:val="none" w:sz="0" w:space="0" w:color="auto"/>
                <w:bottom w:val="none" w:sz="0" w:space="0" w:color="auto"/>
                <w:right w:val="none" w:sz="0" w:space="0" w:color="auto"/>
              </w:divBdr>
            </w:div>
            <w:div w:id="1385447371">
              <w:marLeft w:val="0"/>
              <w:marRight w:val="0"/>
              <w:marTop w:val="468"/>
              <w:marBottom w:val="0"/>
              <w:divBdr>
                <w:top w:val="none" w:sz="0" w:space="0" w:color="auto"/>
                <w:left w:val="none" w:sz="0" w:space="0" w:color="auto"/>
                <w:bottom w:val="none" w:sz="0" w:space="0" w:color="auto"/>
                <w:right w:val="none" w:sz="0" w:space="0" w:color="auto"/>
              </w:divBdr>
            </w:div>
            <w:div w:id="1999722655">
              <w:marLeft w:val="0"/>
              <w:marRight w:val="0"/>
              <w:marTop w:val="468"/>
              <w:marBottom w:val="0"/>
              <w:divBdr>
                <w:top w:val="none" w:sz="0" w:space="0" w:color="auto"/>
                <w:left w:val="none" w:sz="0" w:space="0" w:color="auto"/>
                <w:bottom w:val="none" w:sz="0" w:space="0" w:color="auto"/>
                <w:right w:val="none" w:sz="0" w:space="0" w:color="auto"/>
              </w:divBdr>
            </w:div>
            <w:div w:id="1805734673">
              <w:marLeft w:val="0"/>
              <w:marRight w:val="0"/>
              <w:marTop w:val="468"/>
              <w:marBottom w:val="0"/>
              <w:divBdr>
                <w:top w:val="none" w:sz="0" w:space="0" w:color="auto"/>
                <w:left w:val="none" w:sz="0" w:space="0" w:color="auto"/>
                <w:bottom w:val="none" w:sz="0" w:space="0" w:color="auto"/>
                <w:right w:val="none" w:sz="0" w:space="0" w:color="auto"/>
              </w:divBdr>
            </w:div>
            <w:div w:id="1581017747">
              <w:marLeft w:val="0"/>
              <w:marRight w:val="0"/>
              <w:marTop w:val="468"/>
              <w:marBottom w:val="0"/>
              <w:divBdr>
                <w:top w:val="none" w:sz="0" w:space="0" w:color="auto"/>
                <w:left w:val="none" w:sz="0" w:space="0" w:color="auto"/>
                <w:bottom w:val="none" w:sz="0" w:space="0" w:color="auto"/>
                <w:right w:val="none" w:sz="0" w:space="0" w:color="auto"/>
              </w:divBdr>
            </w:div>
            <w:div w:id="944113089">
              <w:marLeft w:val="0"/>
              <w:marRight w:val="0"/>
              <w:marTop w:val="468"/>
              <w:marBottom w:val="0"/>
              <w:divBdr>
                <w:top w:val="none" w:sz="0" w:space="0" w:color="auto"/>
                <w:left w:val="none" w:sz="0" w:space="0" w:color="auto"/>
                <w:bottom w:val="none" w:sz="0" w:space="0" w:color="auto"/>
                <w:right w:val="none" w:sz="0" w:space="0" w:color="auto"/>
              </w:divBdr>
            </w:div>
            <w:div w:id="1289623433">
              <w:marLeft w:val="0"/>
              <w:marRight w:val="0"/>
              <w:marTop w:val="46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4567</Words>
  <Characters>26037</Characters>
  <Application>Microsoft Office Word</Application>
  <DocSecurity>0</DocSecurity>
  <Lines>216</Lines>
  <Paragraphs>61</Paragraphs>
  <ScaleCrop>false</ScaleCrop>
  <Company>Grizli777</Company>
  <LinksUpToDate>false</LinksUpToDate>
  <CharactersWithSpaces>30543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2020-05-17T06:14:00Z</dcterms:created>
  <dcterms:modified xsi:type="dcterms:W3CDTF">2020-05-17T06:15:00Z</dcterms:modified>
</cp:coreProperties>
</file>