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9" w:rsidRDefault="000B5329" w:rsidP="000B532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27138285"/>
      <w:r w:rsidRPr="00524F99">
        <w:rPr>
          <w:rFonts w:ascii="Times New Roman" w:hAnsi="Times New Roman" w:cs="Times New Roman"/>
          <w:color w:val="auto"/>
          <w:sz w:val="24"/>
          <w:szCs w:val="24"/>
        </w:rPr>
        <w:t>СОДЕРЖАНИЕ ПРОИЗВОДСТВЕННОЙ ПРАКТИКИ</w:t>
      </w:r>
      <w:bookmarkEnd w:id="0"/>
    </w:p>
    <w:p w:rsidR="000B5329" w:rsidRPr="00FC55AA" w:rsidRDefault="000B5329" w:rsidP="000B5329">
      <w:pPr>
        <w:spacing w:after="0"/>
        <w:rPr>
          <w:sz w:val="10"/>
        </w:rPr>
      </w:pPr>
    </w:p>
    <w:tbl>
      <w:tblPr>
        <w:tblW w:w="6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4394"/>
        <w:gridCol w:w="785"/>
      </w:tblGrid>
      <w:tr w:rsidR="000B5329" w:rsidRPr="002A0605" w:rsidTr="006F18AA">
        <w:trPr>
          <w:trHeight w:val="399"/>
          <w:jc w:val="center"/>
        </w:trPr>
        <w:tc>
          <w:tcPr>
            <w:tcW w:w="1583" w:type="dxa"/>
            <w:vAlign w:val="center"/>
          </w:tcPr>
          <w:p w:rsidR="000B5329" w:rsidRPr="00FC55AA" w:rsidRDefault="000B5329" w:rsidP="006F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ПМ и МДК</w:t>
            </w:r>
          </w:p>
        </w:tc>
        <w:tc>
          <w:tcPr>
            <w:tcW w:w="4394" w:type="dxa"/>
            <w:vAlign w:val="center"/>
          </w:tcPr>
          <w:p w:rsidR="000B5329" w:rsidRPr="00FC55AA" w:rsidRDefault="000B5329" w:rsidP="006F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785" w:type="dxa"/>
            <w:vAlign w:val="center"/>
          </w:tcPr>
          <w:p w:rsidR="000B5329" w:rsidRPr="00FC55AA" w:rsidRDefault="000B5329" w:rsidP="006F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</w:tr>
      <w:tr w:rsidR="000B5329" w:rsidRPr="002A0605" w:rsidTr="006F18AA">
        <w:trPr>
          <w:trHeight w:val="4215"/>
          <w:jc w:val="center"/>
        </w:trPr>
        <w:tc>
          <w:tcPr>
            <w:tcW w:w="1583" w:type="dxa"/>
          </w:tcPr>
          <w:p w:rsidR="000B5329" w:rsidRPr="00FC55AA" w:rsidRDefault="000B5329" w:rsidP="006F18A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5329" w:rsidRPr="00FC55AA" w:rsidRDefault="000B5329" w:rsidP="006F18A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 03 </w:t>
            </w:r>
            <w:r w:rsidRPr="00FC55A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Выполнение работ по </w:t>
            </w:r>
            <w:r w:rsidRPr="00FC55A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одной или нескольким профессиям рабочих, должностям служащих</w:t>
            </w:r>
          </w:p>
          <w:p w:rsidR="000B5329" w:rsidRPr="00FC55AA" w:rsidRDefault="000B5329" w:rsidP="006F18A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0B5329" w:rsidRPr="00FC55AA" w:rsidRDefault="000B5329" w:rsidP="006F18A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МДК 03.01. Контролер Сберегательного банка</w:t>
            </w:r>
          </w:p>
        </w:tc>
        <w:tc>
          <w:tcPr>
            <w:tcW w:w="4394" w:type="dxa"/>
          </w:tcPr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Изучение структуры кредитной организации – базы практики.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Ознакомление с должностными обязанностями сотрудника, функции которого выполняет </w:t>
            </w:r>
            <w:proofErr w:type="gramStart"/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обучающийся</w:t>
            </w:r>
            <w:proofErr w:type="gramEnd"/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в ходе практики.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Выполнение и оформление кассовых операций.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Организация работы с сомнительными, неплатежеспособными и имеющими признаки подделки денежными знаками Банка России.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Выполнение и оформление операций с драгоценными металлами и памятными монетами.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Контроль кассовых операций.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Организация работы с наличной  иностранной валютой и чеками, номинальная стоимость которых указана в иностранной валюте.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Оформление и выполнение операций по вкладам (депозитных операций).</w:t>
            </w:r>
          </w:p>
          <w:p w:rsidR="000B5329" w:rsidRPr="00FC55AA" w:rsidRDefault="000B5329" w:rsidP="000B5329">
            <w:pPr>
              <w:pStyle w:val="a3"/>
              <w:numPr>
                <w:ilvl w:val="0"/>
                <w:numId w:val="1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eastAsia="Calibri" w:hAnsi="Times New Roman"/>
                <w:bCs/>
                <w:sz w:val="18"/>
                <w:szCs w:val="18"/>
              </w:rPr>
              <w:t>Консультирование клиентов по депозитным операциям.</w:t>
            </w:r>
          </w:p>
        </w:tc>
        <w:tc>
          <w:tcPr>
            <w:tcW w:w="785" w:type="dxa"/>
            <w:vAlign w:val="center"/>
          </w:tcPr>
          <w:p w:rsidR="000B5329" w:rsidRPr="00FC55AA" w:rsidRDefault="000B5329" w:rsidP="006F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0B5329" w:rsidRPr="002A0605" w:rsidTr="006F18AA">
        <w:trPr>
          <w:trHeight w:val="131"/>
          <w:jc w:val="center"/>
        </w:trPr>
        <w:tc>
          <w:tcPr>
            <w:tcW w:w="5977" w:type="dxa"/>
            <w:gridSpan w:val="2"/>
          </w:tcPr>
          <w:p w:rsidR="000B5329" w:rsidRPr="00FC55AA" w:rsidRDefault="000B5329" w:rsidP="006F1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85" w:type="dxa"/>
            <w:vAlign w:val="center"/>
          </w:tcPr>
          <w:p w:rsidR="000B5329" w:rsidRPr="00FC55AA" w:rsidRDefault="000B5329" w:rsidP="006F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5AA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</w:tbl>
    <w:p w:rsidR="000B5329" w:rsidRPr="00FC55AA" w:rsidRDefault="000B5329" w:rsidP="000B53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5329" w:rsidRPr="00FE1BD4" w:rsidRDefault="000B5329" w:rsidP="000B532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27138286"/>
      <w:r w:rsidRPr="00FE1BD4">
        <w:rPr>
          <w:rFonts w:ascii="Times New Roman" w:hAnsi="Times New Roman" w:cs="Times New Roman"/>
          <w:color w:val="auto"/>
          <w:sz w:val="24"/>
          <w:szCs w:val="24"/>
        </w:rPr>
        <w:t>ЗАДАНИЯ ПРОИЗВОДСТВЕННОЙ ПРАКТИКИ</w:t>
      </w:r>
      <w:bookmarkEnd w:id="1"/>
    </w:p>
    <w:p w:rsidR="000B5329" w:rsidRPr="00FE1BD4" w:rsidRDefault="000B5329" w:rsidP="000B5329">
      <w:pPr>
        <w:spacing w:after="0" w:line="240" w:lineRule="auto"/>
        <w:ind w:firstLine="708"/>
        <w:rPr>
          <w:rFonts w:ascii="Times New Roman" w:hAnsi="Times New Roman" w:cs="Times New Roman"/>
          <w:b/>
          <w:sz w:val="6"/>
          <w:szCs w:val="24"/>
        </w:rPr>
      </w:pPr>
    </w:p>
    <w:p w:rsidR="000B5329" w:rsidRPr="00442FEA" w:rsidRDefault="000B5329" w:rsidP="000B53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FEA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FEA">
        <w:rPr>
          <w:rFonts w:ascii="Times New Roman" w:hAnsi="Times New Roman" w:cs="Times New Roman"/>
          <w:sz w:val="24"/>
          <w:szCs w:val="24"/>
        </w:rPr>
        <w:t>Внимательно изучите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2FEA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2FEA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 xml:space="preserve"> (72 часа)</w:t>
      </w:r>
    </w:p>
    <w:p w:rsidR="000B5329" w:rsidRPr="00442FEA" w:rsidRDefault="000B5329" w:rsidP="000B5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FEA">
        <w:rPr>
          <w:rFonts w:ascii="Times New Roman" w:hAnsi="Times New Roman" w:cs="Times New Roman"/>
          <w:sz w:val="24"/>
          <w:szCs w:val="24"/>
        </w:rPr>
        <w:t>Вы можете воспользоваться информационными справочными системами, ресурсами Интернет (официальным сайтом банка – базы практики), лекциями по профессиональному модулю, документами банка, не имеющими коммерческой тайны.</w:t>
      </w:r>
    </w:p>
    <w:p w:rsidR="000B5329" w:rsidRDefault="000B5329" w:rsidP="000B5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FEA">
        <w:rPr>
          <w:rFonts w:ascii="Times New Roman" w:hAnsi="Times New Roman" w:cs="Times New Roman"/>
          <w:sz w:val="24"/>
          <w:szCs w:val="24"/>
        </w:rPr>
        <w:t xml:space="preserve">Задание выполняется письменно и предоставляется в форме отчета.  </w:t>
      </w:r>
    </w:p>
    <w:p w:rsidR="000B5329" w:rsidRPr="00FC55AA" w:rsidRDefault="000B5329" w:rsidP="000B5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0B5329" w:rsidRPr="00442FEA" w:rsidRDefault="000B5329" w:rsidP="000B5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A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0B5329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A">
        <w:rPr>
          <w:rFonts w:ascii="Times New Roman" w:hAnsi="Times New Roman" w:cs="Times New Roman"/>
          <w:b/>
          <w:sz w:val="24"/>
          <w:szCs w:val="24"/>
        </w:rPr>
        <w:t>Вам необходимо:</w:t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зучить организационно-правовую структуру банка;</w:t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знакомиться с должностными обязанностями специалиста банка.</w:t>
      </w:r>
    </w:p>
    <w:p w:rsidR="000B5329" w:rsidRPr="00E720A4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A4">
        <w:rPr>
          <w:rFonts w:ascii="Times New Roman" w:hAnsi="Times New Roman" w:cs="Times New Roman"/>
          <w:b/>
          <w:sz w:val="24"/>
          <w:szCs w:val="24"/>
        </w:rPr>
        <w:t>Отражение в отчете задания №1:</w:t>
      </w:r>
    </w:p>
    <w:p w:rsidR="000B5329" w:rsidRDefault="000B5329" w:rsidP="000B532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организационно-правовую структуру банка (оформить в виде схем, таблиц, графиков, диаграмм)</w:t>
      </w:r>
    </w:p>
    <w:p w:rsidR="000B5329" w:rsidRPr="00E720A4" w:rsidRDefault="000B5329" w:rsidP="000B532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должностные обязанности специалиста банка (ведущего специалиста, кассира, бухгалтера банка) и приложить должностные инструкции</w:t>
      </w:r>
    </w:p>
    <w:p w:rsidR="000B5329" w:rsidRPr="00FC55AA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0B5329" w:rsidRPr="00442FEA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A">
        <w:rPr>
          <w:rFonts w:ascii="Times New Roman" w:hAnsi="Times New Roman" w:cs="Times New Roman"/>
          <w:b/>
          <w:sz w:val="24"/>
          <w:szCs w:val="24"/>
        </w:rPr>
        <w:t>Вам необходимо:</w:t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 и оформить кассовые операции за период прохождения практики;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ыполнить работу</w:t>
      </w:r>
      <w:r w:rsidRPr="00C43FD6">
        <w:rPr>
          <w:rFonts w:ascii="Times New Roman" w:eastAsia="Calibri" w:hAnsi="Times New Roman" w:cs="Times New Roman"/>
          <w:bCs/>
          <w:sz w:val="24"/>
          <w:szCs w:val="24"/>
        </w:rPr>
        <w:t xml:space="preserve"> с сомнительными, неплатежеспособными и имеющими признаки подделки денежными знаками Банка России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2.3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ыполнить и оформить операции с драгоценными металлами и памятными монетами;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2.4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ровести контроль кассовых операций.</w:t>
      </w:r>
    </w:p>
    <w:p w:rsidR="000B5329" w:rsidRPr="00E720A4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A4">
        <w:rPr>
          <w:rFonts w:ascii="Times New Roman" w:hAnsi="Times New Roman" w:cs="Times New Roman"/>
          <w:b/>
          <w:sz w:val="24"/>
          <w:szCs w:val="24"/>
        </w:rPr>
        <w:t>Отражение в отчете задания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20A4">
        <w:rPr>
          <w:rFonts w:ascii="Times New Roman" w:hAnsi="Times New Roman" w:cs="Times New Roman"/>
          <w:b/>
          <w:sz w:val="24"/>
          <w:szCs w:val="24"/>
        </w:rPr>
        <w:t>:</w:t>
      </w:r>
    </w:p>
    <w:p w:rsidR="000B5329" w:rsidRDefault="000B5329" w:rsidP="000B5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Оформить кассовые документы банка, описать этапы работы и приложить данные документы к отчету;</w:t>
      </w:r>
    </w:p>
    <w:p w:rsidR="000B5329" w:rsidRDefault="000B5329" w:rsidP="000B5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51DD">
        <w:rPr>
          <w:rFonts w:ascii="Times New Roman" w:eastAsia="Calibri" w:hAnsi="Times New Roman"/>
          <w:bCs/>
          <w:sz w:val="24"/>
          <w:szCs w:val="24"/>
        </w:rPr>
        <w:t xml:space="preserve">Описать </w:t>
      </w:r>
      <w:r>
        <w:rPr>
          <w:rFonts w:ascii="Times New Roman" w:eastAsia="Calibri" w:hAnsi="Times New Roman"/>
          <w:bCs/>
          <w:sz w:val="24"/>
          <w:szCs w:val="24"/>
        </w:rPr>
        <w:t xml:space="preserve">этапы </w:t>
      </w:r>
      <w:r w:rsidRPr="004F51DD">
        <w:rPr>
          <w:rFonts w:ascii="Times New Roman" w:eastAsia="Calibri" w:hAnsi="Times New Roman"/>
          <w:bCs/>
          <w:sz w:val="24"/>
          <w:szCs w:val="24"/>
        </w:rPr>
        <w:t>выполненн</w:t>
      </w:r>
      <w:r>
        <w:rPr>
          <w:rFonts w:ascii="Times New Roman" w:eastAsia="Calibri" w:hAnsi="Times New Roman"/>
          <w:bCs/>
          <w:sz w:val="24"/>
          <w:szCs w:val="24"/>
        </w:rPr>
        <w:t>ой</w:t>
      </w:r>
      <w:r w:rsidRPr="004F51DD">
        <w:rPr>
          <w:rFonts w:ascii="Times New Roman" w:eastAsia="Calibri" w:hAnsi="Times New Roman"/>
          <w:bCs/>
          <w:sz w:val="24"/>
          <w:szCs w:val="24"/>
        </w:rPr>
        <w:t xml:space="preserve"> работ</w:t>
      </w:r>
      <w:r>
        <w:rPr>
          <w:rFonts w:ascii="Times New Roman" w:eastAsia="Calibri" w:hAnsi="Times New Roman"/>
          <w:bCs/>
          <w:sz w:val="24"/>
          <w:szCs w:val="24"/>
        </w:rPr>
        <w:t>ы</w:t>
      </w:r>
      <w:r w:rsidRPr="004F51DD">
        <w:rPr>
          <w:rFonts w:ascii="Times New Roman" w:eastAsia="Calibri" w:hAnsi="Times New Roman"/>
          <w:bCs/>
          <w:sz w:val="24"/>
          <w:szCs w:val="24"/>
        </w:rPr>
        <w:t xml:space="preserve"> с сомнительными, неплатежеспособными и имеющими признаки подделки денежными знаками Банка России</w:t>
      </w:r>
      <w:r>
        <w:rPr>
          <w:rFonts w:ascii="Times New Roman" w:eastAsia="Calibri" w:hAnsi="Times New Roman"/>
          <w:bCs/>
          <w:sz w:val="24"/>
          <w:szCs w:val="24"/>
        </w:rPr>
        <w:t xml:space="preserve"> и приложить необходимые документы;</w:t>
      </w:r>
    </w:p>
    <w:p w:rsidR="000B5329" w:rsidRPr="004F51DD" w:rsidRDefault="000B5329" w:rsidP="000B5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Описать этапы работы с драгоценными металлами и памятными монетами и приложить необходимые документы;</w:t>
      </w:r>
    </w:p>
    <w:p w:rsidR="000B5329" w:rsidRPr="004F51DD" w:rsidRDefault="000B5329" w:rsidP="000B5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Описать этапы работы контроля кассовых операций банка и приложить необходимые документы.</w:t>
      </w:r>
    </w:p>
    <w:p w:rsidR="000B5329" w:rsidRPr="00FC55AA" w:rsidRDefault="000B5329" w:rsidP="000B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p w:rsidR="000B5329" w:rsidRPr="00AD17EA" w:rsidRDefault="000B5329" w:rsidP="000B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7EA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№3</w:t>
      </w:r>
    </w:p>
    <w:p w:rsidR="000B5329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FEA">
        <w:rPr>
          <w:rFonts w:ascii="Times New Roman" w:hAnsi="Times New Roman" w:cs="Times New Roman"/>
          <w:b/>
          <w:sz w:val="24"/>
          <w:szCs w:val="24"/>
        </w:rPr>
        <w:t>Вам необходимо: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ыполнить работу с наличной иностранной валютой и чеками, номинальная стоимость которых указана в иностранной валюте;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3.2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формить и выполнить операции по вкладам (депозитным операциям);</w:t>
      </w:r>
    </w:p>
    <w:p w:rsidR="000B5329" w:rsidRDefault="000B5329" w:rsidP="000B5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3.3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ровести консультацию клиентов по депозитным операциям банка.</w:t>
      </w:r>
    </w:p>
    <w:p w:rsidR="000B5329" w:rsidRPr="00E720A4" w:rsidRDefault="000B5329" w:rsidP="000B5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A4">
        <w:rPr>
          <w:rFonts w:ascii="Times New Roman" w:hAnsi="Times New Roman" w:cs="Times New Roman"/>
          <w:b/>
          <w:sz w:val="24"/>
          <w:szCs w:val="24"/>
        </w:rPr>
        <w:t>Отражение в отчете задания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20A4">
        <w:rPr>
          <w:rFonts w:ascii="Times New Roman" w:hAnsi="Times New Roman" w:cs="Times New Roman"/>
          <w:b/>
          <w:sz w:val="24"/>
          <w:szCs w:val="24"/>
        </w:rPr>
        <w:t>:</w:t>
      </w:r>
    </w:p>
    <w:p w:rsidR="000B5329" w:rsidRPr="00291DAF" w:rsidRDefault="000B5329" w:rsidP="000B5329">
      <w:pPr>
        <w:pStyle w:val="a3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91DAF">
        <w:rPr>
          <w:rFonts w:ascii="Times New Roman" w:eastAsia="Calibri" w:hAnsi="Times New Roman"/>
          <w:bCs/>
          <w:sz w:val="24"/>
          <w:szCs w:val="24"/>
        </w:rPr>
        <w:t>Описать этапы работы с наличной иностранной валютой и чеками, номинальная стоимость которых указана в иностранной валюте</w:t>
      </w:r>
      <w:r>
        <w:rPr>
          <w:rFonts w:ascii="Times New Roman" w:eastAsia="Calibri" w:hAnsi="Times New Roman"/>
          <w:bCs/>
          <w:sz w:val="24"/>
          <w:szCs w:val="24"/>
        </w:rPr>
        <w:t>, и приложить к отчету необходимые документы;</w:t>
      </w:r>
    </w:p>
    <w:p w:rsidR="000B5329" w:rsidRDefault="000B5329" w:rsidP="000B5329">
      <w:pPr>
        <w:pStyle w:val="a3"/>
        <w:numPr>
          <w:ilvl w:val="0"/>
          <w:numId w:val="4"/>
        </w:numPr>
        <w:spacing w:after="0" w:line="240" w:lineRule="auto"/>
        <w:ind w:left="284" w:hanging="21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Описать этапы работы, оформить и выполнить операции по вкладам (депозитным операциям) и приложить необходимые документы;</w:t>
      </w:r>
    </w:p>
    <w:p w:rsidR="000B5329" w:rsidRPr="00291DAF" w:rsidRDefault="000B5329" w:rsidP="000B5329">
      <w:pPr>
        <w:pStyle w:val="a3"/>
        <w:numPr>
          <w:ilvl w:val="0"/>
          <w:numId w:val="4"/>
        </w:numPr>
        <w:spacing w:after="0" w:line="240" w:lineRule="auto"/>
        <w:ind w:left="284" w:hanging="21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Описать схему работы по вопросу консультирования клиентов по депозитным операциям банка.</w:t>
      </w:r>
    </w:p>
    <w:p w:rsidR="000B5329" w:rsidRPr="00C14681" w:rsidRDefault="000B5329" w:rsidP="000B5329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0B5329" w:rsidRPr="00010E84" w:rsidRDefault="000B5329" w:rsidP="000B53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№4</w:t>
      </w:r>
    </w:p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0E84">
        <w:rPr>
          <w:rFonts w:ascii="Times New Roman" w:hAnsi="Times New Roman"/>
          <w:sz w:val="24"/>
          <w:szCs w:val="24"/>
        </w:rPr>
        <w:t xml:space="preserve">Вам необходимо провести анализ </w:t>
      </w:r>
      <w:r>
        <w:rPr>
          <w:rFonts w:ascii="Times New Roman" w:hAnsi="Times New Roman"/>
          <w:sz w:val="24"/>
          <w:szCs w:val="24"/>
        </w:rPr>
        <w:t>количества</w:t>
      </w:r>
      <w:r w:rsidRPr="00010E84">
        <w:rPr>
          <w:rFonts w:ascii="Times New Roman" w:hAnsi="Times New Roman"/>
          <w:sz w:val="24"/>
          <w:szCs w:val="24"/>
        </w:rPr>
        <w:t xml:space="preserve">операций </w:t>
      </w:r>
      <w:r>
        <w:rPr>
          <w:rFonts w:ascii="Times New Roman" w:hAnsi="Times New Roman"/>
          <w:sz w:val="24"/>
          <w:szCs w:val="24"/>
        </w:rPr>
        <w:t xml:space="preserve">инкассации </w:t>
      </w:r>
      <w:r w:rsidRPr="00010E84">
        <w:rPr>
          <w:rFonts w:ascii="Times New Roman" w:hAnsi="Times New Roman"/>
          <w:sz w:val="24"/>
          <w:szCs w:val="24"/>
        </w:rPr>
        <w:t>банка за три периода, включая текущий год, на основании годовых отчетов банка</w:t>
      </w:r>
      <w:proofErr w:type="gramStart"/>
      <w:r w:rsidRPr="00010E84">
        <w:rPr>
          <w:rFonts w:ascii="Times New Roman" w:hAnsi="Times New Roman"/>
          <w:sz w:val="24"/>
          <w:szCs w:val="24"/>
        </w:rPr>
        <w:t>.Г</w:t>
      </w:r>
      <w:proofErr w:type="gramEnd"/>
      <w:r w:rsidRPr="00010E84">
        <w:rPr>
          <w:rFonts w:ascii="Times New Roman" w:hAnsi="Times New Roman"/>
          <w:sz w:val="24"/>
          <w:szCs w:val="24"/>
        </w:rPr>
        <w:t>одовые отчеты банка скачайте с официального сайта банка.</w:t>
      </w:r>
      <w:r>
        <w:rPr>
          <w:rFonts w:ascii="Times New Roman" w:hAnsi="Times New Roman"/>
          <w:sz w:val="24"/>
          <w:szCs w:val="24"/>
        </w:rPr>
        <w:t>Проведенный анализ оформите в таблицах №1-3</w:t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 – Виды операций по услугам инкассации банка за 2013-2015 гг., млн.шт.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3969"/>
        <w:gridCol w:w="993"/>
        <w:gridCol w:w="850"/>
        <w:gridCol w:w="851"/>
      </w:tblGrid>
      <w:tr w:rsidR="000B5329" w:rsidTr="006F18AA">
        <w:tc>
          <w:tcPr>
            <w:tcW w:w="3969" w:type="dxa"/>
            <w:vMerge w:val="restart"/>
            <w:vAlign w:val="center"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Вид операции</w:t>
            </w:r>
          </w:p>
        </w:tc>
        <w:tc>
          <w:tcPr>
            <w:tcW w:w="2694" w:type="dxa"/>
            <w:gridSpan w:val="3"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Количество операций, млн.шт.</w:t>
            </w:r>
          </w:p>
        </w:tc>
      </w:tr>
      <w:tr w:rsidR="000B5329" w:rsidTr="006F18AA">
        <w:tc>
          <w:tcPr>
            <w:tcW w:w="3969" w:type="dxa"/>
            <w:vMerge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на 31 декабря 2013 г</w:t>
            </w: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на 31 декабря 2014 г</w:t>
            </w: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на 31 декабря 2015 г</w:t>
            </w:r>
          </w:p>
        </w:tc>
      </w:tr>
      <w:tr w:rsidR="000B5329" w:rsidTr="006F18AA">
        <w:tc>
          <w:tcPr>
            <w:tcW w:w="3969" w:type="dxa"/>
          </w:tcPr>
          <w:p w:rsidR="000B5329" w:rsidRPr="00FC55AA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Инкассация денежной наличности и ценностей клиентов</w:t>
            </w: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969" w:type="dxa"/>
          </w:tcPr>
          <w:p w:rsidR="000B5329" w:rsidRPr="00FC55AA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Доставка денежной наличности и монеты</w:t>
            </w: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969" w:type="dxa"/>
          </w:tcPr>
          <w:p w:rsidR="000B5329" w:rsidRPr="00FC55AA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Перевозка денежной наличности и ценностей внутри страны</w:t>
            </w: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rPr>
          <w:trHeight w:val="60"/>
        </w:trPr>
        <w:tc>
          <w:tcPr>
            <w:tcW w:w="3969" w:type="dxa"/>
          </w:tcPr>
          <w:p w:rsidR="000B5329" w:rsidRPr="00FC55AA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>Обслуживание банкоматов</w:t>
            </w: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969" w:type="dxa"/>
          </w:tcPr>
          <w:p w:rsidR="000B5329" w:rsidRPr="00FC55AA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FC55AA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</w:p>
        </w:tc>
        <w:tc>
          <w:tcPr>
            <w:tcW w:w="993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FC55AA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динамику и структуру операций за три анализируемых периода. Результаты представьте в таблице №2 и №3.</w:t>
      </w:r>
    </w:p>
    <w:p w:rsidR="000B5329" w:rsidRDefault="000B5329" w:rsidP="000B5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№2 – Динамика операций по услугам инкассации за 2013-2015 гг., млн.шт.</w:t>
      </w:r>
    </w:p>
    <w:tbl>
      <w:tblPr>
        <w:tblStyle w:val="a4"/>
        <w:tblW w:w="6716" w:type="dxa"/>
        <w:tblInd w:w="108" w:type="dxa"/>
        <w:tblLook w:val="04A0"/>
      </w:tblPr>
      <w:tblGrid>
        <w:gridCol w:w="3366"/>
        <w:gridCol w:w="1170"/>
        <w:gridCol w:w="1276"/>
        <w:gridCol w:w="904"/>
      </w:tblGrid>
      <w:tr w:rsidR="000B5329" w:rsidTr="006F18AA">
        <w:tc>
          <w:tcPr>
            <w:tcW w:w="3366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Вид операции</w:t>
            </w:r>
          </w:p>
        </w:tc>
        <w:tc>
          <w:tcPr>
            <w:tcW w:w="3350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Динамика операций, +,-</w:t>
            </w:r>
          </w:p>
        </w:tc>
      </w:tr>
      <w:tr w:rsidR="000B5329" w:rsidTr="006F18AA">
        <w:tc>
          <w:tcPr>
            <w:tcW w:w="3366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2014 г.</w:t>
            </w:r>
          </w:p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к 2013 г.</w:t>
            </w: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2015 г.</w:t>
            </w:r>
          </w:p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к 2014 г.</w:t>
            </w: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 xml:space="preserve">2015 г. </w:t>
            </w:r>
          </w:p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к 2013 г.</w:t>
            </w: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Инкассация денежной наличности и ценностей клиентов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Доставка денежной наличности и монеты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Перевозка денежной наличности и ценностей внутри страны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Обслуживание банкоматов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№3 – Структура операций по услугам инкассации банка  за 2013-2015 гг., млн.шт.</w:t>
      </w:r>
    </w:p>
    <w:tbl>
      <w:tblPr>
        <w:tblStyle w:val="a4"/>
        <w:tblW w:w="6663" w:type="dxa"/>
        <w:tblInd w:w="108" w:type="dxa"/>
        <w:tblLayout w:type="fixed"/>
        <w:tblLook w:val="04A0"/>
      </w:tblPr>
      <w:tblGrid>
        <w:gridCol w:w="3366"/>
        <w:gridCol w:w="1170"/>
        <w:gridCol w:w="1276"/>
        <w:gridCol w:w="851"/>
      </w:tblGrid>
      <w:tr w:rsidR="000B5329" w:rsidTr="006F18AA">
        <w:tc>
          <w:tcPr>
            <w:tcW w:w="3366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Вид операции</w:t>
            </w:r>
          </w:p>
        </w:tc>
        <w:tc>
          <w:tcPr>
            <w:tcW w:w="3297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Структура операций, %</w:t>
            </w:r>
          </w:p>
        </w:tc>
      </w:tr>
      <w:tr w:rsidR="000B5329" w:rsidTr="006F18AA">
        <w:tc>
          <w:tcPr>
            <w:tcW w:w="3366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2013 г.</w:t>
            </w: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Инкассация денежной наличности и ценностей клиентов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Доставка денежной наличности и монеты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Перевозка денежной наличности и ценностей внутри страны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>Обслуживание банкоматов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329" w:rsidTr="006F18AA">
        <w:tc>
          <w:tcPr>
            <w:tcW w:w="3366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8"/>
              </w:rPr>
            </w:pPr>
            <w:r w:rsidRPr="007167DD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</w:p>
        </w:tc>
        <w:tc>
          <w:tcPr>
            <w:tcW w:w="117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b/>
          <w:sz w:val="10"/>
          <w:szCs w:val="24"/>
        </w:rPr>
      </w:pPr>
    </w:p>
    <w:p w:rsidR="000B5329" w:rsidRPr="007542DD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42DD">
        <w:rPr>
          <w:rFonts w:ascii="Times New Roman" w:hAnsi="Times New Roman"/>
          <w:b/>
          <w:sz w:val="24"/>
          <w:szCs w:val="24"/>
        </w:rPr>
        <w:t>По результатам расчетов сделайте выводы в письменном виде.</w:t>
      </w:r>
    </w:p>
    <w:p w:rsidR="000B5329" w:rsidRPr="007167DD" w:rsidRDefault="000B5329" w:rsidP="000B5329">
      <w:pPr>
        <w:spacing w:after="0" w:line="240" w:lineRule="auto"/>
        <w:ind w:firstLine="709"/>
        <w:jc w:val="both"/>
        <w:rPr>
          <w:rFonts w:ascii="Times New Roman" w:hAnsi="Times New Roman"/>
          <w:b/>
          <w:sz w:val="14"/>
          <w:szCs w:val="24"/>
        </w:rPr>
      </w:pPr>
    </w:p>
    <w:p w:rsidR="000B5329" w:rsidRPr="00010E84" w:rsidRDefault="000B5329" w:rsidP="000B53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№5</w:t>
      </w:r>
    </w:p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0E84">
        <w:rPr>
          <w:rFonts w:ascii="Times New Roman" w:hAnsi="Times New Roman"/>
          <w:sz w:val="24"/>
          <w:szCs w:val="24"/>
        </w:rPr>
        <w:t>Вам необходимо провести анализ</w:t>
      </w:r>
      <w:r w:rsidRPr="00550F24">
        <w:rPr>
          <w:rFonts w:ascii="Times New Roman" w:hAnsi="Times New Roman" w:cs="Times New Roman"/>
          <w:sz w:val="24"/>
          <w:szCs w:val="24"/>
        </w:rPr>
        <w:t>операций по банковским вкладам (депозитам)</w:t>
      </w:r>
      <w:r w:rsidRPr="00010E84">
        <w:rPr>
          <w:rFonts w:ascii="Times New Roman" w:hAnsi="Times New Roman"/>
          <w:sz w:val="24"/>
          <w:szCs w:val="24"/>
        </w:rPr>
        <w:t>за три периода, включая текущий год, на основании годовых отчетов банка</w:t>
      </w:r>
      <w:proofErr w:type="gramStart"/>
      <w:r w:rsidRPr="00010E84">
        <w:rPr>
          <w:rFonts w:ascii="Times New Roman" w:hAnsi="Times New Roman"/>
          <w:sz w:val="24"/>
          <w:szCs w:val="24"/>
        </w:rPr>
        <w:t>.Г</w:t>
      </w:r>
      <w:proofErr w:type="gramEnd"/>
      <w:r w:rsidRPr="00010E84">
        <w:rPr>
          <w:rFonts w:ascii="Times New Roman" w:hAnsi="Times New Roman"/>
          <w:sz w:val="24"/>
          <w:szCs w:val="24"/>
        </w:rPr>
        <w:t>одовые отчеты банка скачайте с официального сайта банка.</w:t>
      </w:r>
    </w:p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анализ оформите в таблицах №1-6</w:t>
      </w: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 – Средства корпоративных клиентов в банке  за 2013-2015 гг.,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Style w:val="a4"/>
        <w:tblW w:w="0" w:type="auto"/>
        <w:tblInd w:w="108" w:type="dxa"/>
        <w:tblLook w:val="04A0"/>
      </w:tblPr>
      <w:tblGrid>
        <w:gridCol w:w="3828"/>
        <w:gridCol w:w="992"/>
        <w:gridCol w:w="992"/>
        <w:gridCol w:w="1013"/>
      </w:tblGrid>
      <w:tr w:rsidR="000B5329" w:rsidTr="006F18AA">
        <w:tc>
          <w:tcPr>
            <w:tcW w:w="3828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Средства корпоративных клиентов</w:t>
            </w:r>
          </w:p>
        </w:tc>
        <w:tc>
          <w:tcPr>
            <w:tcW w:w="2997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2013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2014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2015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депозиты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 – Средства физических лиц в банке  за 2013-2015 гг.,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Style w:val="a4"/>
        <w:tblW w:w="0" w:type="auto"/>
        <w:tblInd w:w="108" w:type="dxa"/>
        <w:tblLook w:val="04A0"/>
      </w:tblPr>
      <w:tblGrid>
        <w:gridCol w:w="3791"/>
        <w:gridCol w:w="1029"/>
        <w:gridCol w:w="992"/>
        <w:gridCol w:w="1013"/>
      </w:tblGrid>
      <w:tr w:rsidR="000B5329" w:rsidTr="006F18AA">
        <w:tc>
          <w:tcPr>
            <w:tcW w:w="3791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Средства корпоративных клиентов</w:t>
            </w:r>
          </w:p>
        </w:tc>
        <w:tc>
          <w:tcPr>
            <w:tcW w:w="3034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791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29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2013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2014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на 31 декабря 2015 г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</w:tr>
      <w:tr w:rsidR="000B5329" w:rsidTr="006F18AA">
        <w:trPr>
          <w:trHeight w:val="60"/>
        </w:trPr>
        <w:tc>
          <w:tcPr>
            <w:tcW w:w="3791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1029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791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вклады</w:t>
            </w:r>
          </w:p>
        </w:tc>
        <w:tc>
          <w:tcPr>
            <w:tcW w:w="1029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13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№3 – Динамика средств корпоративных клиентов банка  за 2013-2015 гг., млн.шт.</w:t>
      </w:r>
    </w:p>
    <w:tbl>
      <w:tblPr>
        <w:tblStyle w:val="a4"/>
        <w:tblW w:w="6804" w:type="dxa"/>
        <w:tblInd w:w="108" w:type="dxa"/>
        <w:tblLayout w:type="fixed"/>
        <w:tblLook w:val="04A0"/>
      </w:tblPr>
      <w:tblGrid>
        <w:gridCol w:w="3828"/>
        <w:gridCol w:w="992"/>
        <w:gridCol w:w="992"/>
        <w:gridCol w:w="992"/>
      </w:tblGrid>
      <w:tr w:rsidR="000B5329" w:rsidTr="006F18AA">
        <w:tc>
          <w:tcPr>
            <w:tcW w:w="3828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Вид операции</w:t>
            </w:r>
          </w:p>
        </w:tc>
        <w:tc>
          <w:tcPr>
            <w:tcW w:w="2976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Динамика операций, +,-</w:t>
            </w:r>
          </w:p>
        </w:tc>
      </w:tr>
      <w:tr w:rsidR="000B5329" w:rsidTr="006F18AA">
        <w:tc>
          <w:tcPr>
            <w:tcW w:w="3828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2014 г к 2013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2015 г к 2014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2015 г. к 2013 г.</w:t>
            </w: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депозиты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№4 – Структура средств корпоративных клиентов банка  за 2013-2015 гг., млн.шт.</w:t>
      </w:r>
    </w:p>
    <w:tbl>
      <w:tblPr>
        <w:tblStyle w:val="a4"/>
        <w:tblW w:w="6804" w:type="dxa"/>
        <w:tblInd w:w="108" w:type="dxa"/>
        <w:tblLayout w:type="fixed"/>
        <w:tblLook w:val="04A0"/>
      </w:tblPr>
      <w:tblGrid>
        <w:gridCol w:w="3828"/>
        <w:gridCol w:w="992"/>
        <w:gridCol w:w="992"/>
        <w:gridCol w:w="992"/>
      </w:tblGrid>
      <w:tr w:rsidR="000B5329" w:rsidTr="006F18AA">
        <w:tc>
          <w:tcPr>
            <w:tcW w:w="3828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Вид операции</w:t>
            </w:r>
          </w:p>
        </w:tc>
        <w:tc>
          <w:tcPr>
            <w:tcW w:w="2976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Структура операций, %</w:t>
            </w:r>
          </w:p>
        </w:tc>
      </w:tr>
      <w:tr w:rsidR="000B5329" w:rsidTr="006F18AA">
        <w:tc>
          <w:tcPr>
            <w:tcW w:w="3828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2013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2014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2015 г.</w:t>
            </w: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депозиты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C14681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№5 – Динамика средств физических лиц банка  за 2013-2015 гг., млн.шт.</w:t>
      </w:r>
    </w:p>
    <w:tbl>
      <w:tblPr>
        <w:tblStyle w:val="a4"/>
        <w:tblW w:w="6804" w:type="dxa"/>
        <w:tblInd w:w="108" w:type="dxa"/>
        <w:tblLayout w:type="fixed"/>
        <w:tblLook w:val="04A0"/>
      </w:tblPr>
      <w:tblGrid>
        <w:gridCol w:w="3828"/>
        <w:gridCol w:w="850"/>
        <w:gridCol w:w="1134"/>
        <w:gridCol w:w="992"/>
      </w:tblGrid>
      <w:tr w:rsidR="000B5329" w:rsidTr="006F18AA">
        <w:tc>
          <w:tcPr>
            <w:tcW w:w="3828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Вид операции</w:t>
            </w:r>
          </w:p>
        </w:tc>
        <w:tc>
          <w:tcPr>
            <w:tcW w:w="2976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Динамика операций, +,-</w:t>
            </w:r>
          </w:p>
        </w:tc>
      </w:tr>
      <w:tr w:rsidR="000B5329" w:rsidTr="006F18AA">
        <w:tc>
          <w:tcPr>
            <w:tcW w:w="3828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2014 г к </w:t>
            </w: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>2013 г.</w:t>
            </w: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2015 г к </w:t>
            </w: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>2014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2015 г. к </w:t>
            </w: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>2013 г.</w:t>
            </w: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вклады</w:t>
            </w: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0A40CA" w:rsidRDefault="000B5329" w:rsidP="000B5329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5329" w:rsidRDefault="000B5329" w:rsidP="000B5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№6 – Структура средств физических лиц банка  за 2013-2015 гг., млн.шт.</w:t>
      </w:r>
    </w:p>
    <w:tbl>
      <w:tblPr>
        <w:tblStyle w:val="a4"/>
        <w:tblW w:w="6804" w:type="dxa"/>
        <w:tblInd w:w="108" w:type="dxa"/>
        <w:tblLayout w:type="fixed"/>
        <w:tblLook w:val="04A0"/>
      </w:tblPr>
      <w:tblGrid>
        <w:gridCol w:w="3828"/>
        <w:gridCol w:w="850"/>
        <w:gridCol w:w="1134"/>
        <w:gridCol w:w="992"/>
      </w:tblGrid>
      <w:tr w:rsidR="000B5329" w:rsidTr="006F18AA">
        <w:tc>
          <w:tcPr>
            <w:tcW w:w="3828" w:type="dxa"/>
            <w:vMerge w:val="restart"/>
            <w:vAlign w:val="center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Вид операции</w:t>
            </w:r>
          </w:p>
        </w:tc>
        <w:tc>
          <w:tcPr>
            <w:tcW w:w="2976" w:type="dxa"/>
            <w:gridSpan w:val="3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Структура операций, %</w:t>
            </w:r>
          </w:p>
        </w:tc>
      </w:tr>
      <w:tr w:rsidR="000B5329" w:rsidTr="006F18AA">
        <w:tc>
          <w:tcPr>
            <w:tcW w:w="3828" w:type="dxa"/>
            <w:vMerge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2013 г.</w:t>
            </w: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2014 г.</w:t>
            </w: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2015 г.</w:t>
            </w: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 xml:space="preserve">Текущие счета / </w:t>
            </w:r>
            <w:proofErr w:type="gramStart"/>
            <w:r w:rsidRPr="007167DD">
              <w:rPr>
                <w:rFonts w:ascii="Times New Roman" w:hAnsi="Times New Roman"/>
                <w:sz w:val="18"/>
                <w:szCs w:val="16"/>
              </w:rPr>
              <w:t>счета</w:t>
            </w:r>
            <w:proofErr w:type="gramEnd"/>
            <w:r w:rsidRPr="007167DD">
              <w:rPr>
                <w:rFonts w:ascii="Times New Roman" w:hAnsi="Times New Roman"/>
                <w:sz w:val="18"/>
                <w:szCs w:val="16"/>
              </w:rPr>
              <w:t xml:space="preserve"> до востребования</w:t>
            </w: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B5329" w:rsidTr="006F18AA">
        <w:tc>
          <w:tcPr>
            <w:tcW w:w="3828" w:type="dxa"/>
          </w:tcPr>
          <w:p w:rsidR="000B5329" w:rsidRPr="007167DD" w:rsidRDefault="000B5329" w:rsidP="006F18AA">
            <w:pPr>
              <w:rPr>
                <w:rFonts w:ascii="Times New Roman" w:hAnsi="Times New Roman"/>
                <w:sz w:val="18"/>
                <w:szCs w:val="16"/>
              </w:rPr>
            </w:pPr>
            <w:r w:rsidRPr="007167DD">
              <w:rPr>
                <w:rFonts w:ascii="Times New Roman" w:hAnsi="Times New Roman"/>
                <w:sz w:val="18"/>
                <w:szCs w:val="16"/>
              </w:rPr>
              <w:t>Срочные вклады</w:t>
            </w:r>
          </w:p>
        </w:tc>
        <w:tc>
          <w:tcPr>
            <w:tcW w:w="850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0B5329" w:rsidRPr="007167DD" w:rsidRDefault="000B5329" w:rsidP="006F18AA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0B5329" w:rsidRPr="00A6377E" w:rsidRDefault="000B5329" w:rsidP="000B5329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0B5329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42DD">
        <w:rPr>
          <w:rFonts w:ascii="Times New Roman" w:hAnsi="Times New Roman"/>
          <w:b/>
          <w:sz w:val="24"/>
          <w:szCs w:val="24"/>
        </w:rPr>
        <w:t>По результатам расчетов сделайте выводы в письменном виде.</w:t>
      </w:r>
    </w:p>
    <w:p w:rsidR="000B5329" w:rsidRPr="007542DD" w:rsidRDefault="000B5329" w:rsidP="000B53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147D" w:rsidRDefault="0036147D"/>
    <w:sectPr w:rsidR="0036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C2B"/>
    <w:multiLevelType w:val="hybridMultilevel"/>
    <w:tmpl w:val="2FB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7295"/>
    <w:multiLevelType w:val="hybridMultilevel"/>
    <w:tmpl w:val="2910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9DC"/>
    <w:multiLevelType w:val="hybridMultilevel"/>
    <w:tmpl w:val="97E6CF16"/>
    <w:lvl w:ilvl="0" w:tplc="DF10050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A247C"/>
    <w:multiLevelType w:val="hybridMultilevel"/>
    <w:tmpl w:val="BAF2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2408B"/>
    <w:multiLevelType w:val="hybridMultilevel"/>
    <w:tmpl w:val="B62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0B5329"/>
    <w:rsid w:val="000B5329"/>
    <w:rsid w:val="0036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532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B53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Company>Grizli777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2020-05-17T18:00:00Z</dcterms:created>
  <dcterms:modified xsi:type="dcterms:W3CDTF">2020-05-17T18:00:00Z</dcterms:modified>
</cp:coreProperties>
</file>